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01.01.2026 по 31.01.2026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18098-2025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координатно-расточные и координатно-шлифовальные. Нормы точности и методы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20850-2025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деревянные клееные несущие.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2. Приготовительно-прядильные и прядильные машины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3. Машины для производства нетканых материалов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4. Машины для обработки пряжи и свивальное оборудование для канатов и веревок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5. Приготовительное оборудование ткацкого и трикотажного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6. Машины для производства тканей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31425.7-2025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текстильные. Испытательный код по шуму. Часть 7. Красильное и отделочное оборудование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31438.1-2024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Предотвращение взрыва и защита. Часть 1. Основные концепции и методология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31438.2-2024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Предотвращение взрыва и защита. Часть 2. Основополагающие концепции и методология горных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31610.36-2024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36. Неэлектрическое оборудование для взрывоопасных сред.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Одежда спортивная.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34852-2022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испытаний на цитотоксичность. Оценка начальных доз для испытаний на острую пероральную системную токсичность. Серия по испытаниям и оценке № 129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34877.2-2022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Путь неблагоприятного исхода для сенсибилизации кожи, вызванной ковалентным связыванием с белками. Часть 2. Применение при классификации и разработке  интегрированных подходов к комплексной оценке и испытаниям химической продукции. Серия по испытаниям и оценке № 168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Обнаружение и подсчет кишечных энтерококков. Миниатюризированный метод (наиболее вероятное число) для поверхностных и сточных 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Хурма свежая.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Защита от недобросовестной конкуренции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416-2024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Нагреватели трубчатые излучающие газовые потолочные с одной горелкой, не предназначенные для бытового применения. Безопасность и энергоэффективность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к приборам, работающим на сжиженном углеводородном газе. Приборы газовые переносные, работающие на сжиженном углеводородном газе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547-2-2016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Размеры тела человека. Часть 2. Принципы определения размеров отверстий для доступа человека к машине (элементам машины) частями тела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813-2021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от падения с высоты. Привязи для положения сидя.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1005-3-2016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Физические возможности человека. Часть 3. Рекомендуемые пределы усилий при работе на машинах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1870-14-2016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14. Станки вертикальные для обрезки плит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1870-17-2016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деревообрабатывающих станков. Станки круглопильные. Часть 17. Станки с ручным управлением горизонтальные поперечно-отрезные однополотные (станки радиально-отрезные)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14176-2022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рыбная пищевая. Определение домоевой кислоты в непереработанных двустворчатых моллюсках, рыбе и готовых к употреблению мидиях методом обращенно-фазовой высокоэффективной жидкостной хроматографии с использованием ультрафиолетового детектирования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14465-2025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Материалы текстильные обивочные.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17082-2022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Воздухонагреватели газовые с принудительной конвекцией для обогрева помещений бытового и небытового назначения с номинальной тепловой мощностью не более 300 кВт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60127-1-2025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миниатюрные плавкие. Часть 1. Общие положения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60269-4-2025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Предохранители плавкие низковольтные. Часть 4. Дополнительные требования к плавким вставкам для защиты полупроводниковых устройств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60695-2-12-2015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на пожароопасность. Часть 2-12. Методы испытаний раскаленной проволокой. Метод определения индекса воспламеняемости материалов раскаленной проволокой (ИВРП)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60695-11-10-2016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на пожароопасность. Часть 11-10. Испытательное пламя. Методы испытаний на горение горизонтально или вертикально ориентированных образцов с использованием пламени мощностью 50 Вт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61000-4-21-2024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4-21. Методы испытаний и измерений. Методы испытаний в реверберационной камере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61000-4-33-2024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4-33. Методы испытаний и измерений. Методы измерений переходных параметров высокой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230-4-2025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и правила испытаний металлорежущих станков. Часть 4. Испытания на отклонения круговых траекторий для станков с числовым программным управлением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230-12-2025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Нормы и правила испытаний металлорежущих станков. Часть 12. Точность обработки образцов для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3175-4-2025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Профессиональный уход, сухая и мокрая чистка текстильных материалов и предметов одежды. Часть 4. Метод проведения испытаний при чистке и отделке с применением имитации мокрой чистки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3834-5-2025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качеству сварки плавлением металлических материалов. Часть 5. Документы для подтверждения соответствия требованиям к качеству ISO 3834-2, ISO 3834-3 или ISO 3834-4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3875-2025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Условия испытаний бесцентровых круглошлифовальных станков.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5817-2025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Сварка. Сварные соединения из стали, никеля, титана и их сплавов, полученные сваркой плавлением (исключая лучевые способы сварки). Уровни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6779-2025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вертикальных протяжных станков для внутреннего протягивания.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9405-2023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Покрытия текстильные напольные. Метод оценки изменения внешнего вида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Определение устойчивости окраски. Устойчивость окраски к воде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11681-1-2023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Требования безопасности и испытания переносных цепных пил. Часть 1. Цепные пилы для лесных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13849-2-2023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оборудования. Элементы систем управления, связанные с безопасностью. Часть 2. Валидация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13919-2-2025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Соединения, полученные электронно-лучевой и лазерной сваркой. Требования и рекомендации по уровням качества. Часть 2. Алюминий, магний и их сплавы и чистая медь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16809-2022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Ультразвуковой контроль толщины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18163-2025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Одежда. Цифровая примерка. Словарь и терминология, используемая для предметов виртуальной одежды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18537-2022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Прослеживаемость пищевой рыбной продукции из ракообразных. Требования к информации в цепочках распределения продукции из выловленных ракообразных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18538-2022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Прослеживаемость пищевой рыбной продукции из моллюсков. Требования к информации в цепочках распределения продукции из выращенных моллюсков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19085-11-2025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деревообрабатывающее. Безопасность. Часть 11. Станки комбинированные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21940-21-2025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Балансировка роторов. Часть 21. Характеристики балансировочных станков и методы их проверки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21940-23-2025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Балансировка роторов. Часть 23. Ограждения и другие средства защиты балансировочных станков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22774-2025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фурнитуры. Шнурки обувные. Сопротивление истиранию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22775-2025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фурнитуры. Фурнитура металлическая. Коррозионная стойкость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22776-2025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фурнитуры. Застежки текстильные. Определение прочности сдвига до и после многократного закрывания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22777-2025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фурнитуры. Застежки текстильные. Определение прочности отрыва до и после многократного закрывания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23551-9-2023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защиты и управления газовых горелок и аппаратов. Частные требования. Часть 9. Механические газовые терморегуляторы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51191-2025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Узлы (модули) протезов нижних конечностей.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57892-2025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Корсеты ортопедические и головодержатели жесткой фиксации и полужесткой фиксации.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Специальные средства при нарушении функции выделения.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ухода за кишечными стомами: калоприемники, вспомогательные средства и средства ухода за кожей вокруг стомы. Характеристики и основные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 верхних конечностей.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Ортезы. Термины и определения.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Отличительные знаки и информационное обеспечение транспортных средств пассажирского наземного транспорта, остановочных пунктов и автостанций.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58447-2025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 нижних конечностей с микропроцессорным управлением.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59231-2025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ортопедические на нижние конечности с микропроцессорным управлением. Общие технические требования.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59449-2025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ухода за уростомами, средства для отведения и сбора мочи. Характеристики и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59882-2025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ортопедические на тазобедренные суставы. Общие технические требования. 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59988.19.1-2025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Компоненты волоконно-оптических систем передачи информации.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пазовые.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цилиндрические.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двусторонние со вставными ножами, оснащенными твердым сплавом.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Клинья для двусторонних и трехсторонних дисковых фрез.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Станки для обработки оптических деталей.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72304.2.1-2025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данные для автоматизированного проектирования. Часть 2.1. Устройства комплектные низковольтные распределения и управления. Классификатор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Отливки стальные. Классификация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судовая и интерьеры жилых и общественных помещений судов. Эргономические и эстетические требования и нормы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Разметка.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Шланги металлические.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идеями в организации. Системы управления идеями.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Техническая диагностика. Определение упругих изгибных напряжений в элементах несущих систем кузнечно-прессового оборудования акустическим методом.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Функциональная безопасность систем электрических, электронных, программируемых электронных, связанных с безопасностью. Часть 3-2. Требования и руководство по применению математических и логических методов для установления точных свойств программного обеспечения и их документирование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судовые металлические. Соединения сварные из сплавов на медной основе. Методика оценки технологической прочности при сварке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Морские эвакуационные системы. Испытания в условиях обледенения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Морские эвакуационные системы. Средства связи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Якорь «Кошка».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Дрожжи пищевые инактивированные.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 и смазочные системы. Фильтры.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Пневмоприводы.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Телефонные устройства с функцией невизуальной навигации. Общие требования к аппаратному и программному обеспечению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Протезы и ортезы. Факторы, учитываемые при определении характеристик ортезов для пользователя с нарушением двигательных функций нижних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Уровни активности для обозначения реабилитационного потенциала людей с ампутацией нижних конечностей.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72409.1.1-2025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Гильзы кабельные соединительные, закрепляемые методом механической опрессовки. Часть 1-1. Требования и методы испытания соединительных гильз, предназначенных для соединения неизолированных токопроводящих жил номинальным напряжением до 1 кВ  (Um = 1,2 кВ)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парашютные.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 термопластов. Процедура сварки растворителем.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технологическое. Структура и состав общих технических требований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частотно-временного обеспечения сетей связи. Методика сертификационных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менеджмента. Требования к качеству и эффективности управленческой деятельности высшего руководства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Резцы токарные с твердосплавными режущими пластинами для наружной обточки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1984-1-2025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фрезерных станков с ручным управлением со столом постоянной высоты. Проверка точности. Часть 1. Станки с горизонтальным шпинделем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1984-2-2025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фрезерных станков с ручным управлением со столом постоянной высоты. Проверка точности. Часть 2. Станки с вертикальным шпинделем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внутришлифовальных станков с горизонтальным шпинделем для обработки круглых поверхностей.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12164-1-2025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Хвостовики инструментов полые конические (HSK). Типы A, AB, C, CB и EB.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12164-2-2025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Крепление инструментов типов А, С и Е для полых конических хвостовиков (HSK) типов A, AB, C, CB и EB. Присоединительные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12164-3-2025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Хвостовики инструментов полые конические (HSK). Типы Т, TA и U.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12164-4-2025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Крепления инструментов типов Т и U для полых конических хвостовиков (HSK) типов Т, TA и U. Присоединительные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3. Определение статической, ударной и усталостной прочности для устройств поддержания позы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23848-1-2025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Станки. Шаровые шлицы. Часть 1. Общие характеристики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56001-2025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инновационного менеджмента.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ИСО/ТС 10303-1297-2025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1297. Прикладной модуль. Управление документами по прикладному протоколу ПП239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ИСО/ТС 10303-1348-2025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автоматизации производства и их интеграция. Представление данных об изделии и обмен этими данными. Часть 1348. Прикладной модуль. Управление требованиями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данные для автоматизированного проектирования. Часть 3.1. Автоматические выключатели и аналогичное оборудование бытового назначения. Классификатор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12.01.2026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