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01.09.2025 по 30.09.2025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34760-2021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Методы испытаний на герметичность и гидравлическое давление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кондитерские. Определение содержания общего диоксида серы оптимизированным методом Монье-Вильямса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60598-2-24-2021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2-24. Дополнительные требования. Светильники с ограничением температуры поверхности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60838-1-2021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Патроны ламповые различных типов. Часть 1.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60968-2021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со встроенными пускорегулирующими аппаратами для общего освещения.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62532-2016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высокочастотные газоразрядные люминесцентные.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50831-2025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котельные. Тепломеханическое оборудование.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для круглой резьбы.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машинные с укороченными канавками.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машинные с винтовыми канавками.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строительные на цементном вяжущем для мощения.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Руководящие указания по применению ГОСТ Р ИСО 31000-2019 в системах менеджмента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строительных материалов, образующиеся при сносе зданий. Щебень и песок вторичные из дробленого бетона и железобетона.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сухие общестроительные на цементном вяжущем.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Работы изоляционные. Устройство гидроизоляционного слоя на основе полимерных мастик в помещениях многоквартирных домов и общественных зданий.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Цифровое портфолио специалиста.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31022-2025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Менеджмент риска. Руководство по менеджменту правовых рисков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9462-2025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Лесоматериалы круглые лиственных пород.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31610.11-2025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11. Оборудование с видом взрывозащиты «искробезопасная электрическая цепь «i»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33417-2015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бытового назначения из пластмасс.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Карандаши.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1548-2025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стойкости к воздействию битума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1844-2025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полимерные (термопластичные и эластомерные). Метод определения стойкости к воздействию озона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60332-3-10-2021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Испытания электрических и оптических кабелей в условиях воздействия пламени. Часть 3-10. Распространение пламени по вертикально расположенным пучкам проводов или кабелей. Испытательная установка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61010-2-081-2025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2-081. Частные требования к автоматическому и полуавтоматическому лабораторному оборудованию для проведения анализов и других целей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61010-2-091-2025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безопасности для электрического оборудования для измерений, управления и лабораторного применения. Часть 2-091. Частные требования к кабинетным рентгеновским системам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61347-2-3-2021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пускорегулирующие для ламп. Часть 2-3. Дополнительные требования к электронным пускорегулирующим аппаратам, питаемым от источников переменного и/или постоянного тока, для люминесцентных ламп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62893-3-2020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для зарядки электрических транспортных средств на номинальное напряжение до 0,6/1 кВ включительно. Часть 3. Кабели для зарядки переменным током в соответствии с режимами 1, 2 и 3 по IEC 61851-1 на номинальное напряжение до 450/750 В включительно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Отходы строительных материалов, образующиеся при сносе зданий. Щебень вторичный из керамических материалов.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горнодобывающая промышленность.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Образовательные организации. Системы менеджмента образовательных организаций. Требования и руководство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вяжущие нефтяные битумные. Метод визуализации дисперсии полимера при помощи  флуоресцентной микроскопии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72297-2025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Государственное управление. Качество данных официального статистического учета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12865-2025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Вермикулит вспученный.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31936-2025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из мяса птицы. Полуфабрикаты из мяса и субпродуктов птицы.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Предметы по уходу за детьми. Оборудование (устройства) для питья.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60838-2-3-2021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Патроны ламповые различных типов. Часть 2-3. Дополнительные требования. Ламповые патроны для двухцокольных линейных светодиодных ламп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62560-2018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со светоизлучающими диодами со встроенными балластами для общего освещения с напряжением питания свыше 50 В.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62821-1-2021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электрические. Кабели с изоляцией и оболочкой из термопластичного компаунда, не содержащего галогенов, с низким дымовыделением на номинальное напряжение до 450/750 В включительно.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62821-3-2021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электрические. Кабели с изоляцией и оболочкой из термопластичного компаунда, не содержащего галогенов, с низким дымовыделением на номинальное напряжение до 450/750 в включительно. Часть 3. Гибкие кабели (шнуры)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62838-2022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со светоизлучающими диодами общего освещения с напряжением питающей сети не более 50 В эффективного переменного тока или 120 В постоянного тока без пульсаций.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62868-1-2022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с органическими светоизлучающими диодами для общего освещения. Безопасность. Часть 1. Общие требования и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62893-1-2020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для зарядки электрических транспортных средств на номинальное напряжение до 0,6/1 кВ включительно.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62893-2-2020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для зарядки электрических транспортных средств на номинальное напряжение до 0,6/1 кВ включительно.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54051-2025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Плодовые и ягодные культуры. Стерильные культуры и адаптированные микрорастения.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для измерения электрической энергии переменного тока. Частные требования. Счетчики электрической энергии цифровые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Аппаратура для измерения электрической энергии переменного тока. Частные требования. Устройства сопряжения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72196.1-2025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Уплотнения из эластомеров и уплотнительные материалы. Требования к материалам и методы испытаний. Часть 1. Уплотнения для внутренних труб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Ворота габаритные.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13004-2025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Стерилизация медицинских изделий. Радиационная стерилизация. Обоснование стерилизующей дозы: метод VDmaxSD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9.510-2025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Временная противокоррозионная защита полуфабрикатов из алюминия и алюминиевых сплавов. Общие требования к временной противокоррозионной защите, упаковке, транспортированию и хранению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7296-2025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Маркировка, упаковка, транспортирование и хранение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8995-2025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Подшипники шариковые радиально-упорные однорядные с полукольцами. Классификация, указания по применению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9573-2025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из минеральной ваты на синтетическом связующем теплоизоляционные.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17616-2025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электрические. Методы определения электрических и световых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22930-2025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Плиты железобетонные предварительно напряженные для облицовки оросительных каналов мелиоративных систем.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25243-2025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Велосипеды для детей. Основные параметры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санитарные керамические. Классификация и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34022-2025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Документы эксплуатационные на грузоподъемные краны, тали электрические и съемные грузозахватные приспособления. Номенклатура и содержание.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Подвижной состав метрополитена. Электромагнитная совместимость. Требования к электромагнитной эмиссии от подвижного состава метрополитена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 битумосодержащие и полимерные (термопластичные и эластомерные). Метод определения стойкости к воздействию града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крепежные для кровель из рулонных водоизоляционных материалов.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Покрытия и системы покрытий для наружных деревянных поверхностей. Часть 1. Классификация и выбор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Стулья детские для кормления.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Манежи детские бытовые.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Детские сиденья для велосипедов.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Ручки шариковые.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для детей. Газохроматографическое определение акрилатов в водных вытяжках из материалов различного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35306.10-2025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игрушек. Часть 10. Подготовка и отбор проб для определения содержания и уровней миграции органических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35306.11-2025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игрушек. Часть 11. Методы анализа органических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13111-2025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кровельные и гидроизоляционные гибкие. Водозащитные и диффузионные пленки для кровель из штучных материалов и стен. Метод определения водонепроницаемости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60598-2-11-2021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2-11. Дополнительные требования. Светильники для аквариумов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62821-2-2021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электрические. Кабели с изоляцией и оболочкой из термопластичного компаунда, не содержащего галогенов, с низким дымовыделением на номинальное напряжение до 450/750 В включительно. Часть 2.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43.4.29-2025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обеспечение техники и операторской деятельности. Система «человек-информация». Преобразование информации при взаимодействии человека  с воздействующей воспринимаемой информационной действительностью для проведения деятельности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43.4.30-2025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обеспечение техники и операторской деятельности. Система «человек—информация». Направленно-организованное пространственное представление информации из воздействующей воспринимаемой информационной действительности в деятельности специалиста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43.4.31-2025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Информационное обеспечение техники и операторской деятельности. Система «человек—информация». Использование адаптированной к запоминанию информации из воздействующей воспринимаемой информационной действительности в деятельности специалиста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57012-2025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Угли бурые, каменные и антрацит. Стандартная практика по определению признаков окисления и самовозгорания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59219-2025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Бассейны для плавания. Системы оповещения опасности утопления.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сварные напорные из аустенитной нержавеющей стали, сваренные продольным швом. Технические условия поставки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Реконфигурируемые интеллектуальные поверхности. Часть 2. Модели и оценка каналов радиосвязи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Стойкость к замораживанию-оттаиванию компонентов конструкций для удаления дымовых газов. Метод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61869-9-2025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Трансформаторы измерительные. Часть 9. Цифровой интерфейс для измерительных трансформаторов (преобразователей)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Умные (SMART) стандарты. Архитектура и форматы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9705-2025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 лаковая для верха обуви.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10138-2025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Ткани чистольняные, льняные и полульняные бельевые.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10322-2025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Шкурки норки выделанные.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15092-2025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 для перчаток и рукавиц.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26220-2025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Баллоны аэрозольные алюминиевые моноблочные.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31507-2025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Управляемость и устойчивость.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32074-2025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Световозвращающие сигнальные элементы детской и подростковой одежды.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Мороженое с сахарами и подсластителями.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Продукция, предназначенная для детей и подростков. Газохроматографическое определение фталатов в водных вытяжках из материалов различного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 детская. Матрасы (матрацы) для детских кроватей и колыбелей.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игрушек. Содержание и уровни миграции органических соединений.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61228-2025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люминесцентные ультрафиолетовые, применяемые в приборах для загара. Метод определения энергетической освещенности и требования к маркировке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62717-2025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светодиодные для общего освещения. Эксплуатационные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5412-2025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Упаковка. Пакеты полимерные для розничной торговли, пригодные для промышленного компостирования.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42.5.05-2025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Восстановление и поддержание порядка в пострадавших районах.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53060-2025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Система документации организаций социального обслуживания. Рекомендации по составу и содержанию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53347-2025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Рекомендации по контролю качества социальных услуг гражданам старшего поколения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54342-2025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Методы контроля качества социальных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Кабели, провода и шнуры электрические. Спецификации декларативных знаний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72111.1-2025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Реконфигурируемые интеллектуальные поверхности. Часть 1. Варианты развертывания и сценарии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Фототопография. Сканирование лазерное наземное.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Фототопография. Сканирование лазерное воздушное.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Система электроснабжения подземных выработок шахт.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Установки буровые для разведочного бурения с поверхности снарядами со съемным керноприемником.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кондитерские. Чак-чак.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Социокультурные реабилитационные услуги гражданам старшего поколения.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Услуги по профилактике жестокого обращения с детьми в семье и реабилитации детей, подвергшихся жестокому обращению.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Правила отбора образцов для испытаний средств обеспечения пожарной безопасности и пожаротушения при подтверждении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Идентификация игр и игрушек.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Идентификация продукции, предназначенной для детей и подростков.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Идентификация учебного оборудования.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Реализация фермерской продукции. Информация для потребителей.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Автотранспортные средства. Телематические системы с функцией дистанционного контроля и регулирования скорости.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60317-0-7-2025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условия на обмоточные провода конкретных типов. Часть 0-7. Общие требования. Провод круглый медный эмалированный бездефектный, полностью изолированный (FIW)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60317-1-2025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условия на обмоточные провода конкретных типов. Часть 1. Провод круглый медный эмалированный лаком на поливинилацеталевой основе, класс 105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01.09.2025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