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3A" w:rsidRDefault="003F103A" w:rsidP="00F17AC6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="00EC7748" w:rsidRPr="003F103A" w:rsidRDefault="003F103A" w:rsidP="00F17AC6">
      <w:pPr>
        <w:jc w:val="center"/>
        <w:rPr>
          <w:b/>
          <w:lang w:val="en-US"/>
        </w:rPr>
      </w:pPr>
      <w:r>
        <w:rPr>
          <w:b/>
          <w:lang w:val="en-US"/>
        </w:rPr>
        <w:t xml:space="preserve">за период с </w:t>
      </w:r>
      <w:r w:rsidR="005D7D26">
        <w:rPr>
          <w:b/>
        </w:rPr>
        <w:t>01</w:t>
      </w:r>
      <w:r>
        <w:rPr>
          <w:b/>
          <w:lang w:val="en-US"/>
        </w:rPr>
        <w:t>.09.2023 по 30.09.2023</w:t>
      </w:r>
    </w:p>
    <w:p w:rsidR="00F17AC6" w:rsidRPr="00667EED" w:rsidRDefault="00F17AC6" w:rsidP="00F17AC6">
      <w:pPr>
        <w:jc w:val="center"/>
        <w:rPr>
          <w:b/>
        </w:rPr>
      </w:pPr>
    </w:p>
    <w:tbl>
      <w:tblPr>
        <w:tblStyle w:val="a7"/>
        <w:tblW w:w="5000" w:type="pct"/>
        <w:tblLook w:val="04A0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RDefault="00CC3153" w:rsidP="00F17AC6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="00CC3153" w:rsidRPr="003A2040" w:rsidRDefault="00CC3153" w:rsidP="00F17AC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="00CC3153" w:rsidRPr="003A2040" w:rsidRDefault="00CC3153" w:rsidP="003A204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="00CC3153" w:rsidRPr="00F17AC6" w:rsidRDefault="00CC3153" w:rsidP="00F17AC6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="00CC3153" w:rsidRPr="00FF4A13" w:rsidRDefault="00CC3153" w:rsidP="00FF4A1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9.107-2023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Единая система защиты от коррозии и старения. Коррозионная агрессивность атмосферы. Основные положения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9.909-2023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Единая система защиты от коррозии и старения. Покрытия металлические и неметаллические неорганические, металлы и сплавы. </w:t>
            </w:r>
            <w:r w:rsidRPr="00667EED">
              <w:rPr>
                <w:lang w:val="en-US"/>
              </w:rPr>
              <w:t>Методы испытаний на климатических испытательных станциях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34973-2023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Техника пожарная. Установки компрессорные для наполнения сжатым воздухом и кислородом баллонов дыхательных аппаратов для пожарных. </w:t>
            </w:r>
            <w:r w:rsidRPr="00667EED">
              <w:rPr>
                <w:lang w:val="en-US"/>
              </w:rPr>
              <w:t>Общие технические требования. Методы испытаний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34974-2023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Резинка жевательная. Общие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34976-2023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Мясо. Баранина и ягнятина для детского питания. </w:t>
            </w:r>
            <w:r w:rsidRPr="00667EED">
              <w:rPr>
                <w:lang w:val="en-US"/>
              </w:rPr>
              <w:t>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34979-2023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Концентрат пивного сусла. Общие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70856-2023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Бриллианты. Классификация. Требования к сортировке и аттестации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13954-2023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Трубы и фитинги из пластмасс. Испытание на отслаивание при отрыве полиэтиленовых (ПЭ) узлов сварных соединений с закладными нагревателями номинального наружного диаметра 90 мм и более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21.623-2023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Система проектной документации для строительства. Правила оформления проектной документации линейных объектов. </w:t>
            </w:r>
            <w:r w:rsidRPr="00667EED">
              <w:rPr>
                <w:lang w:val="en-US"/>
              </w:rPr>
              <w:t>Водоснабжение и водоотведение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52054-2023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Молоко коровье сырое.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55305-2023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Шкурки соболя клеточного разведения невыделанные. </w:t>
            </w:r>
            <w:r w:rsidRPr="00667EED">
              <w:rPr>
                <w:lang w:val="en-US"/>
              </w:rPr>
              <w:t>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56836-2023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Оценка соответствия. Правила сертификации цементов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70400.2-2023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Промышленность боеприпасов и спецхимии. Устройство опасных объектов. </w:t>
            </w:r>
            <w:r w:rsidRPr="00667EED">
              <w:rPr>
                <w:lang w:val="en-US"/>
              </w:rPr>
              <w:t>Разделительные расстояния между  взрывоопасными зданиями. Метод расчета при проектировании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70656-2023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Генераторы пьезоэлектрические. 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70766-2023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Охрана окружающей среды. Биологическое разнообразие. Методология формирования индикаторных показателей программы сохранения биологического разнообразия коммерческой организации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70867-2023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70876-2023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Конструкции деревянные из массивной (цельной) древесины. </w:t>
            </w:r>
            <w:r w:rsidRPr="00667EED">
              <w:rPr>
                <w:lang w:val="en-US"/>
              </w:rPr>
              <w:t>Общие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70888-2023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Атмосферный воздух. Определение массовой концентрации частиц износа шин и дорожного покрытия (</w:t>
            </w:r>
            <w:r w:rsidRPr="00667EED">
              <w:rPr>
                <w:lang w:val="en-US"/>
              </w:rPr>
              <w:t>TRWP</w:t>
            </w:r>
            <w:r w:rsidRPr="005D7D26">
              <w:t>). Метод газовой хроматографии-масс-спектрометрии (ГХ-МС) с предварительным пиролизом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70912-2023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Системы автоматизированного проектирования электроники. Подсистема виртуальных испытаний электронной аппаратуры на воздействие акустического шума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70913-2023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Системы автоматизированного проектирования электроники. Подсистема виртуальных испытаний электронной аппаратуры на стационарные тепловые воздействия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10849-2023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Выбросы стационарных источников. Определение массовой концентрации оксидов азота. </w:t>
            </w:r>
            <w:r w:rsidRPr="00667EED">
              <w:rPr>
                <w:lang w:val="en-US"/>
              </w:rPr>
              <w:t>Характеристики автоматических измерительных систем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18038-2023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Информационные технологии. Компьютерная графика, обработка изображений и представление данных об окружающей среде. </w:t>
            </w:r>
            <w:r w:rsidRPr="00667EED">
              <w:rPr>
                <w:lang w:val="en-US"/>
              </w:rPr>
              <w:t>Представление сенсоров в смешанной и дополненной реальности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622-2023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Нефтяная и газовая промышленность. Системы подводной добычи. Трубы из термопластов, армированных волокном. </w:t>
            </w:r>
            <w:r w:rsidRPr="00667EED">
              <w:rPr>
                <w:lang w:val="en-US"/>
              </w:rPr>
              <w:t>Конструктивные требования, методы контроля и испытаний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19245-2023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Коляски детские. Общие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34980-2023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Магистральный трубопроводный транспорт нефти и нефтепродуктов. Трансформаторы преобразовательные  на напряжение 6 и 10 кв. </w:t>
            </w:r>
            <w:r w:rsidRPr="00667EED">
              <w:rPr>
                <w:lang w:val="en-US"/>
              </w:rPr>
              <w:t>Общие технические условия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21.619-2023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Система проектной документации для строительства. Правила выполнения проектной документации внутренних систем и наружных сетей водоснабжения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60.6.3.3-2023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Роботы и робототехнические устройства. Методы испытаний сервисных мобильных роботов для работы в экстремальных условиях. </w:t>
            </w:r>
            <w:r w:rsidRPr="00667EED">
              <w:rPr>
                <w:lang w:val="en-US"/>
              </w:rPr>
              <w:t>Проходимость. Преодоление барьеров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60.6.3.8-2023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Роботы и робототехнические устройства. Методы испытаний сервисных мобильных роботов для работы в экстремальных условиях. </w:t>
            </w:r>
            <w:r w:rsidRPr="00667EED">
              <w:rPr>
                <w:lang w:val="en-US"/>
              </w:rPr>
              <w:t>Проходимость. Преодоление симметричных ступенчатых неровностей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60.6.3.25-2023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Роботы и робототехнические устройства. Методы испытаний сервисных мобильных роботов для работы в экстремальных условиях. </w:t>
            </w:r>
            <w:r w:rsidRPr="00667EED">
              <w:rPr>
                <w:lang w:val="en-US"/>
              </w:rPr>
              <w:t>Логистика. Развертывание роботов после транспортирования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60.6.8.1-2023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Роботы и робототехнические устройства. Представление картографических данных для навигации роботов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66.1.02-2023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Оценка опыта и деловой репутации субъектов предпринимательской деятельности. Национальная система стандартов. Оценка опыта и деловой репутации лиц, осуществляющих инженерные изыскания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66.1.04-2023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Оценка опыта и деловой репутации субъектов предпринимательской деятельности. </w:t>
            </w:r>
            <w:r w:rsidRPr="00667EED">
              <w:rPr>
                <w:lang w:val="en-US"/>
              </w:rPr>
              <w:t>Национальная система стандартов. Оценка опыта и деловой репутации застройщиков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70400.4-2023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Промышленность боеприпасов и спецхимии. Порядок консервации, хранения и расконсервации взрывопожароопасных зданий и технологического оборудования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70400.7-2023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Промышленность боеприпасов и спецхимии. Экологический менеджмент. </w:t>
            </w:r>
            <w:r w:rsidRPr="00667EED">
              <w:rPr>
                <w:lang w:val="en-US"/>
              </w:rPr>
              <w:t>Термины и определения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70863-2023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Квантроны. 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70872-2023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Приборы газоразрядные. Таситроны. 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70877-2023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Конструкции деревянные. Методы определения длительной прочности древесины и древесных материалов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70884-2023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Системы автоматизированного проектирования электроники. Информационное обеспечение. </w:t>
            </w:r>
            <w:r w:rsidRPr="00667EED">
              <w:rPr>
                <w:lang w:val="en-US"/>
              </w:rPr>
              <w:t>Модели SPICE. Общие положения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70886-2023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Лазеры жидкостные импульсного режима работы на растворах органических соединений. </w:t>
            </w:r>
            <w:r w:rsidRPr="00667EED">
              <w:rPr>
                <w:lang w:val="en-US"/>
              </w:rPr>
              <w:t>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70894-2023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Модули оптические передающие на основе излучателей инжекционных лазеров. </w:t>
            </w:r>
            <w:r w:rsidRPr="00667EED">
              <w:rPr>
                <w:lang w:val="en-US"/>
              </w:rPr>
              <w:t>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70896-2023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Элементы преобразования частоты лазерного излучения. </w:t>
            </w:r>
            <w:r w:rsidRPr="00667EED">
              <w:rPr>
                <w:lang w:val="en-US"/>
              </w:rPr>
              <w:t>Типы и основные параметры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70899-2023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Приборы газоразрядные. Тиратроны с накаленным катодом. </w:t>
            </w:r>
            <w:r w:rsidRPr="00667EED">
              <w:rPr>
                <w:lang w:val="en-US"/>
              </w:rPr>
              <w:t>Система параметров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70901-2023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Источники высокоинтенсивного оптического излучения газоразрядные. </w:t>
            </w:r>
            <w:r w:rsidRPr="00667EED">
              <w:rPr>
                <w:lang w:val="en-US"/>
              </w:rPr>
              <w:t>Классификация и система условных обозначений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70906-2023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Оборудование горно-шахтное. Канаты стальные шахтные. Общие технические требования и методы испытаний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70907-2023</w:t>
            </w:r>
          </w:p>
        </w:tc>
        <w:tc>
          <w:tcPr>
            <w:tcW w:w="3153" w:type="dxa"/>
          </w:tcPr>
          <w:p w:rsidR="00CC3153" w:rsidRPr="005D7D26" w:rsidRDefault="00CC3153" w:rsidP="00F17AC6">
            <w:pPr>
              <w:jc w:val="center"/>
            </w:pPr>
            <w:r w:rsidRPr="005D7D26">
              <w:t>Аддитивные технологии. Композиции металлопорошковые. Определение насыпной плотности с применением волюметра Скотта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703-2023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Нефтяная и газовая промышленность. Системы подводной добычи. Подвижные и неподвижные морские установки. </w:t>
            </w:r>
            <w:r w:rsidRPr="00667EED">
              <w:rPr>
                <w:lang w:val="en-US"/>
              </w:rPr>
              <w:t>Электрооборудование. Монтаж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="00CC3153" w:rsidRPr="00FF4A13" w:rsidRDefault="00CC3153" w:rsidP="00FF4A1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834-2023</w:t>
            </w:r>
          </w:p>
        </w:tc>
        <w:tc>
          <w:tcPr>
            <w:tcW w:w="315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5D7D26">
              <w:t xml:space="preserve">Нефтяная и газовая промышленность. Строительство скважин на суше. </w:t>
            </w:r>
            <w:r w:rsidRPr="00667EED">
              <w:rPr>
                <w:lang w:val="en-US"/>
              </w:rPr>
              <w:t>Макет проектной документации. Общие положения</w:t>
            </w:r>
          </w:p>
        </w:tc>
        <w:tc>
          <w:tcPr>
            <w:tcW w:w="1521" w:type="dxa"/>
          </w:tcPr>
          <w:p w:rsidR="00CC3153" w:rsidRPr="00CC315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id="0" w:name="_GoBack"/>
            <w:bookmarkEnd w:id="0"/>
          </w:p>
        </w:tc>
        <w:tc>
          <w:tcPr>
            <w:tcW w:w="1343" w:type="dxa"/>
          </w:tcPr>
          <w:p w:rsidR="00CC3153" w:rsidRPr="00667EED" w:rsidRDefault="00CC3153" w:rsidP="00F17AC6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20.09.2023</w:t>
            </w:r>
          </w:p>
        </w:tc>
        <w:tc>
          <w:tcPr>
            <w:tcW w:w="1151" w:type="dxa"/>
          </w:tcPr>
          <w:p w:rsidR="00CC3153" w:rsidRPr="00FF4A13" w:rsidRDefault="00CC3153" w:rsidP="00F17A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="00F17AC6" w:rsidRPr="00F17AC6" w:rsidRDefault="00F17AC6" w:rsidP="00F17AC6">
      <w:pPr>
        <w:jc w:val="center"/>
        <w:rPr>
          <w:b/>
          <w:lang w:val="en-US"/>
        </w:rPr>
      </w:pPr>
    </w:p>
    <w:sectPr w:rsidR="00F17AC6" w:rsidRPr="00F17AC6" w:rsidSect="00F17AC6">
      <w:footerReference w:type="default" r:id="rId7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F08" w:rsidRDefault="00266F08" w:rsidP="00F17AC6">
      <w:r>
        <w:separator/>
      </w:r>
    </w:p>
  </w:endnote>
  <w:endnote w:type="continuationSeparator" w:id="0">
    <w:p w:rsidR="00266F08" w:rsidRDefault="00266F08" w:rsidP="00F17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659220"/>
      <w:docPartObj>
        <w:docPartGallery w:val="Page Numbers (Bottom of Page)"/>
        <w:docPartUnique/>
      </w:docPartObj>
    </w:sdtPr>
    <w:sdtContent>
      <w:p w:rsidR="00F17AC6" w:rsidRDefault="00FF3CB8">
        <w:pPr>
          <w:pStyle w:val="a5"/>
          <w:jc w:val="center"/>
        </w:pPr>
        <w:r>
          <w:fldChar w:fldCharType="begin"/>
        </w:r>
        <w:r w:rsidR="00F17AC6">
          <w:instrText>PAGE   \* MERGEFORMAT</w:instrText>
        </w:r>
        <w:r>
          <w:fldChar w:fldCharType="separate"/>
        </w:r>
        <w:r w:rsidR="005D7D26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F08" w:rsidRDefault="00266F08" w:rsidP="00F17AC6">
      <w:r>
        <w:separator/>
      </w:r>
    </w:p>
  </w:footnote>
  <w:footnote w:type="continuationSeparator" w:id="0">
    <w:p w:rsidR="00266F08" w:rsidRDefault="00266F08" w:rsidP="00F17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266F08"/>
    <w:rsid w:val="00382081"/>
    <w:rsid w:val="003A2040"/>
    <w:rsid w:val="003B685F"/>
    <w:rsid w:val="003F103A"/>
    <w:rsid w:val="00406B85"/>
    <w:rsid w:val="004B409F"/>
    <w:rsid w:val="005646AF"/>
    <w:rsid w:val="005711F6"/>
    <w:rsid w:val="005D7D2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3CB8"/>
    <w:rsid w:val="00FF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gfetkulova</cp:lastModifiedBy>
  <cp:revision>8</cp:revision>
  <dcterms:created xsi:type="dcterms:W3CDTF">2015-12-14T14:32:00Z</dcterms:created>
  <dcterms:modified xsi:type="dcterms:W3CDTF">2023-11-29T07:22:00Z</dcterms:modified>
</cp:coreProperties>
</file>